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78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1.2. </w:t>
      </w:r>
      <w:r w:rsidR="00A442E3" w:rsidRPr="00A442E3">
        <w:rPr>
          <w:b/>
          <w:sz w:val="28"/>
        </w:rPr>
        <w:t xml:space="preserve">– </w:t>
      </w:r>
      <w:r w:rsidR="004E2978" w:rsidRPr="000043CF">
        <w:rPr>
          <w:b/>
          <w:sz w:val="28"/>
        </w:rPr>
        <w:t>Pedagógus általi megfigyelés</w:t>
      </w:r>
    </w:p>
    <w:p w:rsidR="00B25F2B" w:rsidRPr="00A442E3" w:rsidRDefault="00CF4CC4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Csoportos megfigyelési lap</w:t>
      </w:r>
      <w:r w:rsidR="004E2978">
        <w:rPr>
          <w:b/>
          <w:sz w:val="28"/>
        </w:rPr>
        <w:t xml:space="preserve"> a</w:t>
      </w:r>
      <w:r w:rsidRPr="00A442E3">
        <w:rPr>
          <w:b/>
          <w:sz w:val="28"/>
        </w:rPr>
        <w:t xml:space="preserve"> </w:t>
      </w:r>
      <w:r w:rsidR="004E2978">
        <w:rPr>
          <w:b/>
          <w:sz w:val="28"/>
        </w:rPr>
        <w:t xml:space="preserve">mozgástanultsági szint </w:t>
      </w:r>
      <w:r w:rsidR="004E2978" w:rsidRPr="00A442E3">
        <w:rPr>
          <w:b/>
          <w:sz w:val="28"/>
        </w:rPr>
        <w:t>mozgásformánként</w:t>
      </w:r>
      <w:r w:rsidR="004E2978">
        <w:rPr>
          <w:b/>
          <w:sz w:val="28"/>
        </w:rPr>
        <w:t xml:space="preserve"> történő</w:t>
      </w:r>
      <w:r w:rsidR="004E2978">
        <w:rPr>
          <w:b/>
          <w:sz w:val="28"/>
        </w:rPr>
        <w:t xml:space="preserve"> értékeléséhez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DF5777" w:rsidRPr="00DF5777" w:rsidRDefault="00DF5777" w:rsidP="005D1654">
      <w:pPr>
        <w:spacing w:after="0"/>
        <w:jc w:val="both"/>
      </w:pPr>
      <w:r w:rsidRPr="00DF5777">
        <w:t>Ezzel</w:t>
      </w:r>
      <w:r>
        <w:t xml:space="preserve"> a módszerrel </w:t>
      </w:r>
      <w:r w:rsidR="005D1654">
        <w:t xml:space="preserve">a </w:t>
      </w:r>
      <w:r>
        <w:t xml:space="preserve">különböző mozgásformák átfogó értékelésére van lehetőségünk </w:t>
      </w:r>
      <w:proofErr w:type="spellStart"/>
      <w:r w:rsidR="005D1654">
        <w:t>tanulónként</w:t>
      </w:r>
      <w:proofErr w:type="spellEnd"/>
      <w:r w:rsidR="005D1654">
        <w:t xml:space="preserve"> </w:t>
      </w:r>
      <w:r>
        <w:t xml:space="preserve">oly módon, hogy </w:t>
      </w:r>
      <w:r w:rsidR="005D1654">
        <w:t>megállapítjuk, az adott tanuló az adott mozgásforma vonatkozásában mely mozgástanultsági szinten áll</w:t>
      </w:r>
      <w:r w:rsidR="006A34FE">
        <w:t xml:space="preserve"> (Vass, 2019 rendszere)</w:t>
      </w:r>
      <w:r>
        <w:t>. Az egyes szintekre történő besorolás az adott mozgásforma végrehajtási kritériumainak figyelembevételével történhet.</w:t>
      </w:r>
      <w:r w:rsidR="006A34FE">
        <w:t xml:space="preserve"> Az alábbi tábla kitöltésekor nem csupán betűjelöléseket, hanem számszerűen az egyes szintek számmal történő jelölését is alkalmazhatjuk.  </w:t>
      </w:r>
    </w:p>
    <w:p w:rsidR="005D1654" w:rsidRDefault="005D1654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</w:tblGrid>
      <w:tr w:rsidR="00632FC5" w:rsidTr="007F221D">
        <w:tc>
          <w:tcPr>
            <w:tcW w:w="567" w:type="dxa"/>
            <w:gridSpan w:val="6"/>
            <w:shd w:val="clear" w:color="auto" w:fill="CC6600"/>
            <w:vAlign w:val="center"/>
          </w:tcPr>
          <w:p w:rsidR="00632FC5" w:rsidRPr="00E014FD" w:rsidRDefault="00632FC5" w:rsidP="009936D3">
            <w:pPr>
              <w:spacing w:before="120"/>
              <w:rPr>
                <w:b/>
                <w:color w:val="FFFFFF" w:themeColor="background1"/>
              </w:rPr>
            </w:pPr>
            <w:r w:rsidRPr="00E014FD">
              <w:rPr>
                <w:b/>
                <w:color w:val="FFFFFF" w:themeColor="background1"/>
              </w:rPr>
              <w:t>ALAPVETŐ HELYVÁLTOZTATÓ MOZGÁSKÉSZSÉGEK</w:t>
            </w:r>
          </w:p>
          <w:p w:rsidR="00632FC5" w:rsidRPr="00E014FD" w:rsidRDefault="00632FC5" w:rsidP="009936D3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E014FD">
              <w:rPr>
                <w:color w:val="FFFFFF" w:themeColor="background1"/>
              </w:rPr>
              <w:t>soportos megfigyelési lap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632FC5" w:rsidRPr="0020226B" w:rsidRDefault="00632FC5" w:rsidP="009936D3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632FC5" w:rsidRPr="00E014FD" w:rsidRDefault="00632FC5" w:rsidP="009936D3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2. b</w:t>
            </w:r>
          </w:p>
        </w:tc>
      </w:tr>
      <w:tr w:rsidR="00632FC5" w:rsidTr="0020226B">
        <w:tc>
          <w:tcPr>
            <w:tcW w:w="567" w:type="dxa"/>
            <w:gridSpan w:val="10"/>
            <w:shd w:val="clear" w:color="auto" w:fill="D9D9D9" w:themeFill="background1" w:themeFillShade="D9"/>
          </w:tcPr>
          <w:p w:rsidR="00632FC5" w:rsidRDefault="00632FC5" w:rsidP="007A0B68">
            <w:pPr>
              <w:tabs>
                <w:tab w:val="left" w:pos="1998"/>
                <w:tab w:val="left" w:pos="4266"/>
                <w:tab w:val="left" w:pos="6513"/>
              </w:tabs>
              <w:spacing w:before="120" w:after="120"/>
            </w:pPr>
            <w:r w:rsidRPr="00E014FD">
              <w:rPr>
                <w:sz w:val="20"/>
              </w:rPr>
              <w:t>K = Keresés (1. szint)</w:t>
            </w:r>
            <w:r w:rsidRPr="00E014FD">
              <w:rPr>
                <w:sz w:val="20"/>
              </w:rPr>
              <w:tab/>
              <w:t>F = Felfedezés (2. szint)</w:t>
            </w:r>
            <w:r w:rsidRPr="00E014FD">
              <w:rPr>
                <w:sz w:val="20"/>
              </w:rPr>
              <w:tab/>
              <w:t>S = Stabili</w:t>
            </w:r>
            <w:r w:rsidR="007A0B68">
              <w:rPr>
                <w:sz w:val="20"/>
              </w:rPr>
              <w:t>zál</w:t>
            </w:r>
            <w:r w:rsidRPr="00E014FD">
              <w:rPr>
                <w:sz w:val="20"/>
              </w:rPr>
              <w:t>ás (3. szint)</w:t>
            </w:r>
            <w:r w:rsidRPr="00E014FD">
              <w:rPr>
                <w:sz w:val="20"/>
              </w:rPr>
              <w:tab/>
              <w:t>Kit = Kiterjesztés (4. szint)</w:t>
            </w:r>
          </w:p>
        </w:tc>
      </w:tr>
      <w:tr w:rsidR="00632FC5" w:rsidTr="00632FC5">
        <w:trPr>
          <w:cantSplit/>
          <w:trHeight w:val="1134"/>
        </w:trPr>
        <w:tc>
          <w:tcPr>
            <w:tcW w:w="3466" w:type="dxa"/>
            <w:shd w:val="clear" w:color="auto" w:fill="D9D9D9" w:themeFill="background1" w:themeFillShade="D9"/>
            <w:vAlign w:val="center"/>
          </w:tcPr>
          <w:p w:rsidR="00632FC5" w:rsidRDefault="00632FC5" w:rsidP="009936D3">
            <w:pPr>
              <w:jc w:val="center"/>
            </w:pPr>
            <w:r>
              <w:t>Nevek: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Járás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Futás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Elugrás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Felugrás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Leugrás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Egylábas szökdelés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Galopp-szökdelés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Oldalazó szökdelés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632FC5" w:rsidRDefault="00632FC5" w:rsidP="009936D3">
            <w:pPr>
              <w:spacing w:line="192" w:lineRule="auto"/>
              <w:ind w:left="57" w:right="57"/>
            </w:pPr>
            <w:r>
              <w:t>Kettőzött szökdelés</w:t>
            </w:r>
          </w:p>
        </w:tc>
      </w:tr>
      <w:tr w:rsidR="00632FC5" w:rsidTr="00632FC5">
        <w:tc>
          <w:tcPr>
            <w:tcW w:w="3466" w:type="dxa"/>
            <w:shd w:val="clear" w:color="auto" w:fill="auto"/>
          </w:tcPr>
          <w:p w:rsidR="00632FC5" w:rsidRDefault="006A34FE" w:rsidP="009936D3">
            <w:r>
              <w:t>B.Z.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</w:tr>
      <w:tr w:rsidR="00632FC5" w:rsidTr="0020226B">
        <w:tc>
          <w:tcPr>
            <w:tcW w:w="3466" w:type="dxa"/>
            <w:shd w:val="clear" w:color="auto" w:fill="auto"/>
          </w:tcPr>
          <w:p w:rsidR="00632FC5" w:rsidRDefault="006A34FE" w:rsidP="009936D3">
            <w:r>
              <w:t>B.T.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</w:tr>
      <w:tr w:rsidR="00632FC5" w:rsidTr="0020226B">
        <w:tc>
          <w:tcPr>
            <w:tcW w:w="3466" w:type="dxa"/>
            <w:shd w:val="clear" w:color="auto" w:fill="auto"/>
          </w:tcPr>
          <w:p w:rsidR="00632FC5" w:rsidRDefault="006A34FE" w:rsidP="009936D3">
            <w:r>
              <w:t>B.D.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</w:tr>
      <w:tr w:rsidR="00632FC5" w:rsidTr="0020226B">
        <w:tc>
          <w:tcPr>
            <w:tcW w:w="3466" w:type="dxa"/>
            <w:shd w:val="clear" w:color="auto" w:fill="auto"/>
          </w:tcPr>
          <w:p w:rsidR="00632FC5" w:rsidRDefault="006A34FE" w:rsidP="009936D3">
            <w:r>
              <w:t>B.M.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Kit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</w:tr>
      <w:tr w:rsidR="00632FC5" w:rsidTr="0020226B">
        <w:tc>
          <w:tcPr>
            <w:tcW w:w="3466" w:type="dxa"/>
            <w:shd w:val="clear" w:color="auto" w:fill="auto"/>
          </w:tcPr>
          <w:p w:rsidR="00632FC5" w:rsidRDefault="006A34FE" w:rsidP="009936D3">
            <w:r>
              <w:t>…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K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F</w:t>
            </w:r>
          </w:p>
        </w:tc>
        <w:tc>
          <w:tcPr>
            <w:tcW w:w="567" w:type="dxa"/>
            <w:shd w:val="clear" w:color="auto" w:fill="auto"/>
          </w:tcPr>
          <w:p w:rsidR="00632FC5" w:rsidRDefault="00632FC5" w:rsidP="009936D3">
            <w:pPr>
              <w:jc w:val="center"/>
            </w:pPr>
            <w:r>
              <w:t>S</w:t>
            </w:r>
          </w:p>
        </w:tc>
      </w:tr>
    </w:tbl>
    <w:p w:rsidR="00632FC5" w:rsidRDefault="00632FC5" w:rsidP="005D1654">
      <w:pPr>
        <w:spacing w:after="0"/>
      </w:pPr>
    </w:p>
    <w:p w:rsidR="00734933" w:rsidRDefault="00734933" w:rsidP="005D1654">
      <w:pPr>
        <w:spacing w:after="0"/>
      </w:pPr>
      <w:bookmarkStart w:id="0" w:name="_GoBack"/>
      <w:bookmarkEnd w:id="0"/>
    </w:p>
    <w:p w:rsidR="00632FC5" w:rsidRPr="004E2978" w:rsidRDefault="004E2978" w:rsidP="005D1654">
      <w:pPr>
        <w:spacing w:after="0"/>
        <w:rPr>
          <w:b/>
        </w:rPr>
      </w:pPr>
      <w:r w:rsidRPr="004E2978">
        <w:rPr>
          <w:b/>
        </w:rPr>
        <w:t>Felhasznált irodalom</w:t>
      </w:r>
    </w:p>
    <w:p w:rsidR="004E2978" w:rsidRDefault="004E2978" w:rsidP="005D1654">
      <w:pPr>
        <w:spacing w:after="0"/>
      </w:pPr>
    </w:p>
    <w:p w:rsidR="004E2978" w:rsidRDefault="004E2978" w:rsidP="005D1654">
      <w:pPr>
        <w:spacing w:after="0"/>
      </w:pPr>
      <w:r>
        <w:rPr>
          <w:rFonts w:cstheme="minorHAnsi"/>
          <w:color w:val="333333"/>
        </w:rPr>
        <w:t>Vass Zoltán</w:t>
      </w:r>
      <w:r w:rsidRPr="00CA6470">
        <w:rPr>
          <w:rFonts w:cstheme="minorHAnsi"/>
          <w:color w:val="333333"/>
        </w:rPr>
        <w:t xml:space="preserve"> (201</w:t>
      </w:r>
      <w:r>
        <w:rPr>
          <w:rFonts w:cstheme="minorHAnsi"/>
          <w:color w:val="333333"/>
        </w:rPr>
        <w:t>9</w:t>
      </w:r>
      <w:r w:rsidRPr="00CA6470">
        <w:rPr>
          <w:rFonts w:cstheme="minorHAnsi"/>
          <w:color w:val="333333"/>
        </w:rPr>
        <w:t>):</w:t>
      </w:r>
      <w:r w:rsidRPr="00CA6470">
        <w:t xml:space="preserve"> </w:t>
      </w:r>
      <w:r w:rsidRPr="00CA6470">
        <w:rPr>
          <w:i/>
        </w:rPr>
        <w:t>Mozgásfejlődés, mozgástanulás, mozgástanítás – A mozgástanulás és mozgásfejlődés integrált modellje, valamint a nemlineáris pedagógia elmélete és gyakorlata.</w:t>
      </w:r>
      <w:r w:rsidRPr="00CA6470">
        <w:rPr>
          <w:rFonts w:cstheme="minorHAnsi"/>
          <w:i/>
          <w:iCs/>
          <w:color w:val="000000"/>
        </w:rPr>
        <w:t xml:space="preserve"> </w:t>
      </w:r>
      <w:r w:rsidRPr="00CA6470">
        <w:rPr>
          <w:rFonts w:cstheme="minorHAnsi"/>
          <w:color w:val="000000"/>
        </w:rPr>
        <w:t>Magyar Diáksport Szövetség, Budapest.</w:t>
      </w:r>
    </w:p>
    <w:p w:rsidR="00632FC5" w:rsidRDefault="00632FC5">
      <w:r>
        <w:br w:type="page"/>
      </w:r>
    </w:p>
    <w:p w:rsidR="00DF5777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46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</w:tblGrid>
      <w:tr w:rsidR="004D2399" w:rsidTr="004F4B27">
        <w:tc>
          <w:tcPr>
            <w:tcW w:w="567" w:type="dxa"/>
            <w:gridSpan w:val="6"/>
            <w:shd w:val="clear" w:color="auto" w:fill="CC6600"/>
            <w:vAlign w:val="center"/>
          </w:tcPr>
          <w:p w:rsidR="004D2399" w:rsidRPr="00E014FD" w:rsidRDefault="004D2399" w:rsidP="004F4B27">
            <w:pPr>
              <w:spacing w:before="120"/>
              <w:rPr>
                <w:b/>
                <w:color w:val="FFFFFF" w:themeColor="background1"/>
              </w:rPr>
            </w:pPr>
            <w:r w:rsidRPr="00E014FD">
              <w:rPr>
                <w:b/>
                <w:color w:val="FFFFFF" w:themeColor="background1"/>
              </w:rPr>
              <w:t>ALAPVETŐ HELYVÁLTOZTATÓ MOZGÁSKÉSZSÉGEK</w:t>
            </w:r>
          </w:p>
          <w:p w:rsidR="004D2399" w:rsidRPr="00E014FD" w:rsidRDefault="004D2399" w:rsidP="004F4B27">
            <w:pPr>
              <w:spacing w:after="1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</w:t>
            </w:r>
            <w:r w:rsidRPr="00E014FD">
              <w:rPr>
                <w:color w:val="FFFFFF" w:themeColor="background1"/>
              </w:rPr>
              <w:t>soportos megfigyelési lap</w:t>
            </w:r>
          </w:p>
        </w:tc>
        <w:tc>
          <w:tcPr>
            <w:tcW w:w="567" w:type="dxa"/>
            <w:gridSpan w:val="4"/>
            <w:shd w:val="clear" w:color="auto" w:fill="auto"/>
          </w:tcPr>
          <w:p w:rsidR="004D2399" w:rsidRPr="0020226B" w:rsidRDefault="004D2399" w:rsidP="004F4B27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.</w:t>
            </w:r>
            <w:r>
              <w:rPr>
                <w:color w:val="000000" w:themeColor="text1"/>
              </w:rPr>
              <w:t>.....................</w:t>
            </w:r>
          </w:p>
          <w:p w:rsidR="004D2399" w:rsidRPr="00E014FD" w:rsidRDefault="004D2399" w:rsidP="004F4B27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.</w:t>
            </w:r>
            <w:r>
              <w:rPr>
                <w:color w:val="000000" w:themeColor="text1"/>
              </w:rPr>
              <w:t>.....................</w:t>
            </w:r>
          </w:p>
        </w:tc>
      </w:tr>
      <w:tr w:rsidR="004D2399" w:rsidTr="004F4B27">
        <w:tc>
          <w:tcPr>
            <w:tcW w:w="567" w:type="dxa"/>
            <w:gridSpan w:val="10"/>
            <w:shd w:val="clear" w:color="auto" w:fill="D9D9D9" w:themeFill="background1" w:themeFillShade="D9"/>
          </w:tcPr>
          <w:p w:rsidR="004D2399" w:rsidRPr="007F221D" w:rsidRDefault="007F221D" w:rsidP="007F221D">
            <w:pPr>
              <w:tabs>
                <w:tab w:val="left" w:pos="1998"/>
                <w:tab w:val="left" w:pos="4266"/>
                <w:tab w:val="left" w:pos="6513"/>
              </w:tabs>
              <w:spacing w:before="120" w:after="120"/>
              <w:rPr>
                <w:sz w:val="20"/>
              </w:rPr>
            </w:pPr>
            <w:r w:rsidRPr="00E014FD">
              <w:rPr>
                <w:sz w:val="20"/>
              </w:rPr>
              <w:t>K = Keresés (1. szint)</w:t>
            </w:r>
            <w:r w:rsidRPr="00E014FD">
              <w:rPr>
                <w:sz w:val="20"/>
              </w:rPr>
              <w:tab/>
              <w:t>F = Felfedezés (2. szint)</w:t>
            </w:r>
            <w:r w:rsidRPr="00E014FD">
              <w:rPr>
                <w:sz w:val="20"/>
              </w:rPr>
              <w:tab/>
              <w:t>S = Stabili</w:t>
            </w:r>
            <w:r>
              <w:rPr>
                <w:sz w:val="20"/>
              </w:rPr>
              <w:t>zál</w:t>
            </w:r>
            <w:r w:rsidRPr="00E014FD">
              <w:rPr>
                <w:sz w:val="20"/>
              </w:rPr>
              <w:t>ás (3. szint)</w:t>
            </w:r>
            <w:r w:rsidRPr="00E014FD">
              <w:rPr>
                <w:sz w:val="20"/>
              </w:rPr>
              <w:tab/>
              <w:t>Kit = Kiterjesztés (4. szint)</w:t>
            </w:r>
          </w:p>
        </w:tc>
      </w:tr>
      <w:tr w:rsidR="004D2399" w:rsidTr="004F4B27">
        <w:trPr>
          <w:cantSplit/>
          <w:trHeight w:val="1134"/>
        </w:trPr>
        <w:tc>
          <w:tcPr>
            <w:tcW w:w="3466" w:type="dxa"/>
            <w:shd w:val="clear" w:color="auto" w:fill="D9D9D9" w:themeFill="background1" w:themeFillShade="D9"/>
            <w:vAlign w:val="center"/>
          </w:tcPr>
          <w:p w:rsidR="004D2399" w:rsidRDefault="004D2399" w:rsidP="004F4B27">
            <w:pPr>
              <w:jc w:val="center"/>
            </w:pPr>
            <w:r>
              <w:t>Nevek: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Járás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Futás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Elugrás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Felugrás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Leugrás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Egylábas szökdelés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Galopp-szökdelés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Oldalazó szökdelés</w:t>
            </w:r>
          </w:p>
        </w:tc>
        <w:tc>
          <w:tcPr>
            <w:tcW w:w="56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btLr"/>
            <w:vAlign w:val="center"/>
          </w:tcPr>
          <w:p w:rsidR="004D2399" w:rsidRDefault="004D2399" w:rsidP="004F4B27">
            <w:pPr>
              <w:spacing w:line="192" w:lineRule="auto"/>
              <w:ind w:left="57" w:right="57"/>
            </w:pPr>
            <w:r>
              <w:t>Kettőzött szökdelés</w:t>
            </w: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  <w:tr w:rsidR="004D2399" w:rsidTr="004D2399">
        <w:tc>
          <w:tcPr>
            <w:tcW w:w="3466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/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</w:tcPr>
          <w:p w:rsidR="004D2399" w:rsidRDefault="004D2399" w:rsidP="004F4B27">
            <w:pPr>
              <w:jc w:val="center"/>
            </w:pPr>
          </w:p>
        </w:tc>
      </w:tr>
    </w:tbl>
    <w:p w:rsidR="004D2399" w:rsidRPr="004D2399" w:rsidRDefault="004D2399"/>
    <w:sectPr w:rsidR="004D2399" w:rsidRPr="004D2399" w:rsidSect="0020226B">
      <w:headerReference w:type="default" r:id="rId6"/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621" w:rsidRDefault="00A91621" w:rsidP="005D1654">
      <w:pPr>
        <w:spacing w:after="0" w:line="240" w:lineRule="auto"/>
      </w:pPr>
      <w:r>
        <w:separator/>
      </w:r>
    </w:p>
  </w:endnote>
  <w:endnote w:type="continuationSeparator" w:id="0">
    <w:p w:rsidR="00A91621" w:rsidRDefault="00A91621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621" w:rsidRDefault="00A91621" w:rsidP="005D1654">
      <w:pPr>
        <w:spacing w:after="0" w:line="240" w:lineRule="auto"/>
      </w:pPr>
      <w:r>
        <w:separator/>
      </w:r>
    </w:p>
  </w:footnote>
  <w:footnote w:type="continuationSeparator" w:id="0">
    <w:p w:rsidR="00A91621" w:rsidRDefault="00A91621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132102"/>
    <w:rsid w:val="00143D13"/>
    <w:rsid w:val="0020226B"/>
    <w:rsid w:val="004D2399"/>
    <w:rsid w:val="004E2978"/>
    <w:rsid w:val="005C0270"/>
    <w:rsid w:val="005D1654"/>
    <w:rsid w:val="00632FC5"/>
    <w:rsid w:val="00674DD1"/>
    <w:rsid w:val="006A34FE"/>
    <w:rsid w:val="00734933"/>
    <w:rsid w:val="007A0B68"/>
    <w:rsid w:val="007F221D"/>
    <w:rsid w:val="008E0202"/>
    <w:rsid w:val="00A442E3"/>
    <w:rsid w:val="00A91621"/>
    <w:rsid w:val="00A919E1"/>
    <w:rsid w:val="00B25F2B"/>
    <w:rsid w:val="00B5287B"/>
    <w:rsid w:val="00CD2E58"/>
    <w:rsid w:val="00CE4DED"/>
    <w:rsid w:val="00CF4CC4"/>
    <w:rsid w:val="00D5209F"/>
    <w:rsid w:val="00DF5777"/>
    <w:rsid w:val="00F3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322F26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4</cp:revision>
  <dcterms:created xsi:type="dcterms:W3CDTF">2019-06-19T10:44:00Z</dcterms:created>
  <dcterms:modified xsi:type="dcterms:W3CDTF">2019-06-25T12:48:00Z</dcterms:modified>
</cp:coreProperties>
</file>